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125EF" w14:textId="77777777" w:rsidR="00EF326D" w:rsidRDefault="0000000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09F91EE4" w14:textId="77777777" w:rsidR="00EF326D" w:rsidRDefault="0000000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7B80EA5D" w14:textId="77777777" w:rsidR="00334C3A" w:rsidRPr="00334C3A" w:rsidRDefault="00334C3A" w:rsidP="00334C3A">
      <w:pPr>
        <w:widowControl w:val="0"/>
        <w:jc w:val="center"/>
        <w:rPr>
          <w:rFonts w:ascii="Times New Roman" w:hAnsi="Times New Roman" w:cs="Times New Roman"/>
          <w:b/>
          <w:caps/>
          <w:color w:val="000000"/>
          <w:spacing w:val="-2"/>
          <w:sz w:val="24"/>
          <w:szCs w:val="24"/>
        </w:rPr>
      </w:pPr>
      <w:bookmarkStart w:id="0" w:name="_Hlk189640537"/>
      <w:r w:rsidRPr="00334C3A">
        <w:rPr>
          <w:rFonts w:ascii="Times New Roman" w:hAnsi="Times New Roman" w:cs="Times New Roman"/>
          <w:b/>
          <w:caps/>
          <w:color w:val="000000"/>
          <w:spacing w:val="-2"/>
          <w:sz w:val="24"/>
          <w:szCs w:val="24"/>
        </w:rPr>
        <w:t>DĖL</w:t>
      </w:r>
      <w:r w:rsidRPr="00334C3A">
        <w:rPr>
          <w:rFonts w:ascii="Times New Roman" w:hAnsi="Times New Roman" w:cs="Times New Roman"/>
          <w:b/>
          <w:caps/>
          <w:sz w:val="24"/>
          <w:szCs w:val="24"/>
        </w:rPr>
        <w:t xml:space="preserve"> ŽEMĖS SKLYPO, ESANČIO MOKYKLOS G. 5, skuodo MIESTE, </w:t>
      </w:r>
      <w:bookmarkEnd w:id="0"/>
      <w:r w:rsidRPr="00334C3A">
        <w:rPr>
          <w:rFonts w:ascii="Times New Roman" w:hAnsi="Times New Roman" w:cs="Times New Roman"/>
          <w:b/>
          <w:caps/>
          <w:sz w:val="24"/>
          <w:szCs w:val="24"/>
        </w:rPr>
        <w:t>žemės sklypo dalių plano tvirtinimo</w:t>
      </w:r>
    </w:p>
    <w:p w14:paraId="0F8190A7" w14:textId="77777777" w:rsidR="00EF326D" w:rsidRDefault="00EF326D">
      <w:pPr>
        <w:widowControl w:val="0"/>
        <w:spacing w:after="0" w:line="240" w:lineRule="auto"/>
        <w:jc w:val="center"/>
        <w:rPr>
          <w:rFonts w:ascii="Times New Roman" w:hAnsi="Times New Roman" w:cs="Times New Roman"/>
          <w:b/>
          <w:caps/>
          <w:color w:val="000000"/>
          <w:spacing w:val="-2"/>
          <w:sz w:val="24"/>
          <w:szCs w:val="24"/>
        </w:rPr>
      </w:pPr>
    </w:p>
    <w:p w14:paraId="78970EA3" w14:textId="0FA49119" w:rsidR="00EF326D"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334C3A">
        <w:rPr>
          <w:rFonts w:ascii="Times New Roman" w:eastAsia="Times New Roman" w:hAnsi="Times New Roman" w:cs="Times New Roman"/>
          <w:bCs/>
          <w:sz w:val="24"/>
          <w:szCs w:val="24"/>
          <w:lang w:val="lt-LT" w:eastAsia="ja-JP"/>
        </w:rPr>
        <w:t>kovo</w:t>
      </w:r>
      <w:r>
        <w:rPr>
          <w:rFonts w:ascii="Times New Roman" w:eastAsia="Times New Roman" w:hAnsi="Times New Roman" w:cs="Times New Roman"/>
          <w:bCs/>
          <w:sz w:val="24"/>
          <w:szCs w:val="24"/>
          <w:lang w:val="lt-LT" w:eastAsia="ja-JP"/>
        </w:rPr>
        <w:t xml:space="preserve"> </w:t>
      </w:r>
      <w:r w:rsidR="00F7165C">
        <w:rPr>
          <w:rFonts w:ascii="Times New Roman" w:eastAsia="Times New Roman" w:hAnsi="Times New Roman" w:cs="Times New Roman"/>
          <w:bCs/>
          <w:sz w:val="24"/>
          <w:szCs w:val="24"/>
          <w:lang w:val="lt-LT" w:eastAsia="ja-JP"/>
        </w:rPr>
        <w:t xml:space="preserve">14 </w:t>
      </w:r>
      <w:r>
        <w:rPr>
          <w:rFonts w:ascii="Times New Roman" w:eastAsia="Times New Roman" w:hAnsi="Times New Roman" w:cs="Times New Roman"/>
          <w:bCs/>
          <w:sz w:val="24"/>
          <w:szCs w:val="24"/>
          <w:lang w:val="lt-LT" w:eastAsia="ja-JP"/>
        </w:rPr>
        <w:t>d. Nr. T10-</w:t>
      </w:r>
      <w:r w:rsidR="00F7165C">
        <w:rPr>
          <w:rFonts w:ascii="Times New Roman" w:eastAsia="Times New Roman" w:hAnsi="Times New Roman" w:cs="Times New Roman"/>
          <w:bCs/>
          <w:sz w:val="24"/>
          <w:szCs w:val="24"/>
          <w:lang w:val="lt-LT" w:eastAsia="ja-JP"/>
        </w:rPr>
        <w:t>67</w:t>
      </w:r>
    </w:p>
    <w:p w14:paraId="5619775A" w14:textId="77777777" w:rsidR="00EF326D"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2A04A684" w14:textId="77777777" w:rsidR="00EF326D" w:rsidRDefault="00EF326D">
      <w:pPr>
        <w:spacing w:after="0" w:line="240" w:lineRule="auto"/>
        <w:rPr>
          <w:rFonts w:ascii="Times New Roman" w:eastAsia="Times New Roman" w:hAnsi="Times New Roman" w:cs="Times New Roman"/>
          <w:bCs/>
          <w:sz w:val="24"/>
          <w:szCs w:val="24"/>
          <w:lang w:val="lt-LT" w:eastAsia="ja-JP"/>
        </w:rPr>
      </w:pPr>
    </w:p>
    <w:p w14:paraId="0F74E23C" w14:textId="77777777" w:rsidR="00EF326D" w:rsidRDefault="00000000" w:rsidP="003A5CA7">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698F6C01" w14:textId="30158951" w:rsidR="00334C3A" w:rsidRPr="003A5CA7" w:rsidRDefault="00000000" w:rsidP="003A5CA7">
      <w:pPr>
        <w:spacing w:after="0" w:line="240" w:lineRule="auto"/>
        <w:ind w:firstLine="1247"/>
        <w:jc w:val="both"/>
        <w:rPr>
          <w:rFonts w:ascii="Times New Roman" w:hAnsi="Times New Roman" w:cs="Times New Roman"/>
          <w:color w:val="000000" w:themeColor="text1"/>
          <w:sz w:val="24"/>
          <w:szCs w:val="24"/>
          <w:lang w:val="lt-LT"/>
        </w:rPr>
      </w:pPr>
      <w:r w:rsidRPr="00334C3A">
        <w:rPr>
          <w:rFonts w:ascii="Times New Roman" w:hAnsi="Times New Roman" w:cs="Times New Roman"/>
          <w:bCs/>
          <w:sz w:val="24"/>
          <w:szCs w:val="24"/>
          <w:lang w:val="lt-LT"/>
        </w:rPr>
        <w:t xml:space="preserve">Šio sprendimo tikslas – </w:t>
      </w:r>
      <w:r w:rsidR="00334C3A" w:rsidRPr="00334C3A">
        <w:rPr>
          <w:rFonts w:ascii="Times New Roman" w:hAnsi="Times New Roman" w:cs="Times New Roman"/>
          <w:bCs/>
          <w:sz w:val="24"/>
          <w:szCs w:val="24"/>
          <w:lang w:val="lt-LT"/>
        </w:rPr>
        <w:t>p</w:t>
      </w:r>
      <w:r w:rsidR="00334C3A" w:rsidRPr="00334C3A">
        <w:rPr>
          <w:rFonts w:ascii="Times New Roman" w:hAnsi="Times New Roman" w:cs="Times New Roman"/>
          <w:color w:val="000000"/>
          <w:sz w:val="24"/>
          <w:szCs w:val="24"/>
          <w:shd w:val="clear" w:color="auto" w:fill="FFFFFF"/>
          <w:lang w:val="lt-LT"/>
        </w:rPr>
        <w:t xml:space="preserve">atvirtinti </w:t>
      </w:r>
      <w:r w:rsidR="00334C3A" w:rsidRPr="00334C3A">
        <w:rPr>
          <w:rFonts w:ascii="Times New Roman" w:hAnsi="Times New Roman" w:cs="Times New Roman"/>
          <w:color w:val="000000"/>
          <w:sz w:val="24"/>
          <w:szCs w:val="24"/>
          <w:lang w:val="lt-LT" w:eastAsia="lt-LT"/>
        </w:rPr>
        <w:t xml:space="preserve">VĮ Žemės ūkio duomenų centro Žemės tvarkymo ir </w:t>
      </w:r>
      <w:r w:rsidR="00334C3A" w:rsidRPr="003A5CA7">
        <w:rPr>
          <w:rFonts w:ascii="Times New Roman" w:hAnsi="Times New Roman" w:cs="Times New Roman"/>
          <w:color w:val="000000"/>
          <w:sz w:val="24"/>
          <w:szCs w:val="24"/>
          <w:lang w:val="lt-LT" w:eastAsia="lt-LT"/>
        </w:rPr>
        <w:t>geodezijos departamento Kauno žemėtvarkos ir geodezijos skyriaus 2024 m. spalio 31 d. parengtą žemės sklypo (unikalus Nr. 4400-0326-5427, kadastro Nr. 7550/0005:164), esančio Mokyklos g. 5, Skuodo mieste</w:t>
      </w:r>
      <w:r w:rsidR="00334C3A" w:rsidRPr="003A5CA7">
        <w:rPr>
          <w:rFonts w:ascii="Times New Roman" w:hAnsi="Times New Roman" w:cs="Times New Roman"/>
          <w:sz w:val="24"/>
          <w:szCs w:val="24"/>
          <w:lang w:val="lt-LT"/>
        </w:rPr>
        <w:t xml:space="preserve"> </w:t>
      </w:r>
      <w:r w:rsidR="00BF0EC2" w:rsidRPr="003A5CA7">
        <w:rPr>
          <w:rFonts w:ascii="Times New Roman" w:hAnsi="Times New Roman" w:cs="Times New Roman"/>
          <w:sz w:val="24"/>
          <w:szCs w:val="24"/>
          <w:lang w:val="lt-LT"/>
        </w:rPr>
        <w:t>(</w:t>
      </w:r>
      <w:r w:rsidR="00BF0EC2" w:rsidRPr="003A5CA7">
        <w:rPr>
          <w:rFonts w:ascii="Times New Roman" w:hAnsi="Times New Roman" w:cs="Times New Roman"/>
          <w:color w:val="000000"/>
          <w:sz w:val="24"/>
          <w:szCs w:val="24"/>
          <w:lang w:val="lt-LT" w:eastAsia="lt-LT"/>
        </w:rPr>
        <w:t xml:space="preserve">toliau – </w:t>
      </w:r>
      <w:r w:rsidR="00BF0EC2" w:rsidRPr="003A5CA7">
        <w:rPr>
          <w:rFonts w:ascii="Times New Roman" w:hAnsi="Times New Roman" w:cs="Times New Roman"/>
          <w:sz w:val="24"/>
          <w:szCs w:val="24"/>
          <w:lang w:val="lt-LT"/>
        </w:rPr>
        <w:t xml:space="preserve">Žemės sklypas), </w:t>
      </w:r>
      <w:r w:rsidR="000555F6" w:rsidRPr="003A5CA7">
        <w:rPr>
          <w:rFonts w:ascii="Times New Roman" w:hAnsi="Times New Roman" w:cs="Times New Roman"/>
          <w:sz w:val="24"/>
          <w:szCs w:val="24"/>
          <w:lang w:val="lt-LT"/>
        </w:rPr>
        <w:t xml:space="preserve">dalių </w:t>
      </w:r>
      <w:r w:rsidR="00334C3A" w:rsidRPr="003A5CA7">
        <w:rPr>
          <w:rFonts w:ascii="Times New Roman" w:hAnsi="Times New Roman" w:cs="Times New Roman"/>
          <w:sz w:val="24"/>
          <w:szCs w:val="24"/>
          <w:lang w:val="lt-LT"/>
        </w:rPr>
        <w:t>planą M 1:500, kuriame išskirtos statiniams eksploatuoti reikalingos žemės sklypo dalys ir nustatytas šių dalių plotas</w:t>
      </w:r>
      <w:r w:rsidR="005B6D64" w:rsidRPr="003A5CA7">
        <w:rPr>
          <w:rFonts w:ascii="Times New Roman" w:hAnsi="Times New Roman" w:cs="Times New Roman"/>
          <w:sz w:val="24"/>
          <w:szCs w:val="24"/>
          <w:lang w:val="lt-LT"/>
        </w:rPr>
        <w:t xml:space="preserve">,  nes gautas </w:t>
      </w:r>
      <w:r w:rsidR="003A5CA7" w:rsidRPr="003A5CA7">
        <w:rPr>
          <w:rFonts w:ascii="Times New Roman" w:hAnsi="Times New Roman" w:cs="Times New Roman"/>
          <w:color w:val="000000" w:themeColor="text1"/>
          <w:sz w:val="24"/>
          <w:szCs w:val="24"/>
          <w:lang w:val="lt-LT"/>
        </w:rPr>
        <w:t xml:space="preserve">Nacionalinės žemės tarnybos prie Aplinkos ministerijos 2025 m. kovo 4 d. raštas Nr. 1SD-24871-(15.4.48 Mr.) „Dėl informacijos pateikimo“, kartu su </w:t>
      </w:r>
      <w:r w:rsidR="003A5CA7" w:rsidRPr="003A5CA7">
        <w:rPr>
          <w:rFonts w:ascii="Times New Roman" w:hAnsi="Times New Roman" w:cs="Times New Roman"/>
          <w:sz w:val="24"/>
          <w:szCs w:val="24"/>
          <w:lang w:val="lt-LT"/>
        </w:rPr>
        <w:t>suderintu žemės sklypo dalių planu.</w:t>
      </w:r>
    </w:p>
    <w:p w14:paraId="3559D40D" w14:textId="0A65FD77" w:rsidR="00EF326D" w:rsidRDefault="00EF326D" w:rsidP="003A5CA7">
      <w:pPr>
        <w:spacing w:after="0" w:line="240" w:lineRule="auto"/>
        <w:ind w:firstLine="1247"/>
        <w:jc w:val="both"/>
        <w:rPr>
          <w:rFonts w:ascii="Times New Roman" w:hAnsi="Times New Roman" w:cs="Times New Roman"/>
          <w:color w:val="000000"/>
          <w:sz w:val="24"/>
          <w:szCs w:val="24"/>
          <w:lang w:val="lt-LT" w:eastAsia="lt-LT"/>
        </w:rPr>
      </w:pPr>
    </w:p>
    <w:p w14:paraId="5228CDDD" w14:textId="77777777" w:rsidR="00EF326D" w:rsidRDefault="00000000" w:rsidP="003A5CA7">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026E7AA5" w14:textId="08F25EB8" w:rsidR="00EF326D" w:rsidRDefault="00000000" w:rsidP="003A5CA7">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w:t>
      </w:r>
      <w:r w:rsidR="00334C3A">
        <w:rPr>
          <w:rFonts w:ascii="Times New Roman" w:hAnsi="Times New Roman" w:cs="Times New Roman"/>
          <w:sz w:val="24"/>
          <w:szCs w:val="24"/>
          <w:lang w:val="lt-LT"/>
        </w:rPr>
        <w:t>0,6549</w:t>
      </w:r>
      <w:r>
        <w:rPr>
          <w:rFonts w:ascii="Times New Roman" w:hAnsi="Times New Roman" w:cs="Times New Roman"/>
          <w:sz w:val="24"/>
          <w:szCs w:val="24"/>
          <w:lang w:val="lt-LT"/>
        </w:rPr>
        <w:t xml:space="preserve"> ha </w:t>
      </w:r>
      <w:r w:rsidR="00BF0EC2">
        <w:rPr>
          <w:rFonts w:ascii="Times New Roman" w:hAnsi="Times New Roman" w:cs="Times New Roman"/>
          <w:sz w:val="24"/>
          <w:szCs w:val="24"/>
          <w:lang w:val="lt-LT"/>
        </w:rPr>
        <w:t>Ž</w:t>
      </w:r>
      <w:r>
        <w:rPr>
          <w:rFonts w:ascii="Times New Roman" w:hAnsi="Times New Roman" w:cs="Times New Roman"/>
          <w:sz w:val="24"/>
          <w:szCs w:val="24"/>
          <w:lang w:val="lt-LT"/>
        </w:rPr>
        <w:t xml:space="preserve">emės sklypą, kurio paskirtis yra kitos paskirties žemė, o naudojimo būdas – </w:t>
      </w:r>
      <w:r w:rsidR="00BF0EC2">
        <w:rPr>
          <w:rFonts w:ascii="Times New Roman" w:hAnsi="Times New Roman" w:cs="Times New Roman"/>
          <w:sz w:val="24"/>
          <w:szCs w:val="24"/>
          <w:lang w:val="lt-LT"/>
        </w:rPr>
        <w:t xml:space="preserve">komercinės paskirties objektų teritorijos </w:t>
      </w:r>
      <w:r>
        <w:rPr>
          <w:rFonts w:ascii="Times New Roman" w:hAnsi="Times New Roman" w:cs="Times New Roman"/>
          <w:sz w:val="24"/>
          <w:szCs w:val="24"/>
          <w:lang w:val="lt-LT"/>
        </w:rPr>
        <w:t xml:space="preserve"> bei susisiekimo ir inžinerinių komunikacijų aptarnavimo objektų teritorijos.</w:t>
      </w:r>
    </w:p>
    <w:p w14:paraId="6363B9DF" w14:textId="77777777" w:rsidR="00EF326D" w:rsidRDefault="00000000" w:rsidP="003A5CA7">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7 straipsnio 9 punkte nurodyta, kad  savivaldybei priskirtos valstybinės žemės ir kito valstybės turto valdymas, naudojimas ir disponavimas juo patikėjimo teise;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03DE871F" w14:textId="11FBC35C" w:rsidR="00EF326D" w:rsidRDefault="00000000" w:rsidP="003A5CA7">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E87BA1B" w14:textId="77777777" w:rsidR="00597479" w:rsidRPr="00597479" w:rsidRDefault="00597479" w:rsidP="003A5CA7">
      <w:pPr>
        <w:widowControl w:val="0"/>
        <w:spacing w:after="0" w:line="240" w:lineRule="auto"/>
        <w:ind w:firstLine="1247"/>
        <w:jc w:val="both"/>
        <w:rPr>
          <w:rFonts w:ascii="Times New Roman" w:hAnsi="Times New Roman" w:cs="Times New Roman"/>
          <w:sz w:val="24"/>
          <w:szCs w:val="24"/>
          <w:lang w:val="lt-LT" w:eastAsia="lt-LT"/>
        </w:rPr>
      </w:pPr>
      <w:r w:rsidRPr="00597479">
        <w:rPr>
          <w:rFonts w:ascii="Times New Roman" w:hAnsi="Times New Roman" w:cs="Times New Roman"/>
          <w:iCs/>
          <w:sz w:val="24"/>
          <w:szCs w:val="24"/>
          <w:lang w:val="lt-LT"/>
        </w:rPr>
        <w:t>K</w:t>
      </w:r>
      <w:r w:rsidRPr="00597479">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597479">
        <w:rPr>
          <w:rFonts w:ascii="Times New Roman" w:hAnsi="Times New Roman" w:cs="Times New Roman"/>
          <w:sz w:val="24"/>
          <w:szCs w:val="24"/>
          <w:lang w:val="lt-LT"/>
        </w:rPr>
        <w:t>1999 m. kovo 9 d. nutarimu Nr. 260 „Dėl kitos paskirties valstybinės žemės sklypų pardavimo ir nuomos taisyklių patvirtinimo</w:t>
      </w:r>
      <w:r w:rsidRPr="00597479">
        <w:rPr>
          <w:rFonts w:ascii="Times New Roman" w:hAnsi="Times New Roman" w:cs="Times New Roman"/>
          <w:sz w:val="24"/>
          <w:szCs w:val="24"/>
          <w:lang w:val="lt-LT" w:eastAsia="lt-LT"/>
        </w:rPr>
        <w:t>“</w:t>
      </w:r>
      <w:r w:rsidRPr="00597479">
        <w:rPr>
          <w:rFonts w:ascii="Times New Roman" w:hAnsi="Times New Roman" w:cs="Times New Roman"/>
          <w:bCs/>
          <w:sz w:val="24"/>
          <w:szCs w:val="24"/>
          <w:lang w:val="lt-LT"/>
        </w:rPr>
        <w:t xml:space="preserve"> </w:t>
      </w:r>
      <w:r w:rsidRPr="00597479">
        <w:rPr>
          <w:rFonts w:ascii="Times New Roman" w:hAnsi="Times New Roman" w:cs="Times New Roman"/>
          <w:sz w:val="24"/>
          <w:szCs w:val="24"/>
          <w:lang w:val="lt-LT" w:eastAsia="lt-LT"/>
        </w:rPr>
        <w:t xml:space="preserve">(toliau – Taisyklės), </w:t>
      </w:r>
      <w:r w:rsidRPr="00597479">
        <w:rPr>
          <w:rFonts w:ascii="Times New Roman" w:hAnsi="Times New Roman" w:cs="Times New Roman"/>
          <w:sz w:val="24"/>
          <w:szCs w:val="24"/>
          <w:lang w:val="lt-LT"/>
        </w:rPr>
        <w:t xml:space="preserve"> </w:t>
      </w:r>
      <w:r w:rsidR="000555F6" w:rsidRPr="00597479">
        <w:rPr>
          <w:rFonts w:ascii="Times New Roman" w:hAnsi="Times New Roman" w:cs="Times New Roman"/>
          <w:sz w:val="24"/>
          <w:szCs w:val="24"/>
          <w:lang w:val="lt-LT"/>
        </w:rPr>
        <w:t>12.3</w:t>
      </w:r>
      <w:r w:rsidRPr="00597479">
        <w:rPr>
          <w:rFonts w:ascii="Times New Roman" w:hAnsi="Times New Roman" w:cs="Times New Roman"/>
          <w:sz w:val="24"/>
          <w:szCs w:val="24"/>
          <w:lang w:val="lt-LT"/>
        </w:rPr>
        <w:t xml:space="preserve"> papunktyje įvardinta, </w:t>
      </w:r>
      <w:r w:rsidR="000555F6" w:rsidRPr="00597479">
        <w:rPr>
          <w:rFonts w:ascii="Times New Roman" w:hAnsi="Times New Roman" w:cs="Times New Roman"/>
          <w:sz w:val="24"/>
          <w:szCs w:val="24"/>
          <w:lang w:val="lt-LT"/>
        </w:rPr>
        <w:t xml:space="preserve"> </w:t>
      </w:r>
      <w:r w:rsidRPr="00597479">
        <w:rPr>
          <w:rFonts w:ascii="Times New Roman" w:hAnsi="Times New Roman" w:cs="Times New Roman"/>
          <w:sz w:val="24"/>
          <w:szCs w:val="24"/>
          <w:lang w:val="lt-LT"/>
        </w:rPr>
        <w:t>kad k</w:t>
      </w:r>
      <w:r w:rsidR="000555F6" w:rsidRPr="00597479">
        <w:rPr>
          <w:rFonts w:ascii="Times New Roman" w:hAnsi="Times New Roman" w:cs="Times New Roman"/>
          <w:sz w:val="24"/>
          <w:szCs w:val="24"/>
          <w:lang w:val="lt-LT" w:eastAsia="lt-LT"/>
        </w:rPr>
        <w:t>ai pagal teritorijų planavimo dokumentą ar žemės valdos projektą keliems savarankiškai funkcionuojantiems statiniams ar įrenginiams su priklausiniais, Nekilnojamojo turto registre įregistruotiems atskirais objektais (pagrindiniais daiktais), eksploatuoti formuojamas (suformuotas) vienas valstybinės žemės sklypas, Aplinkos ministro nustatyta tvarka rengiamame (parengtame) žemės sklypo plane išskiriamos kiekvienam savarankiškai funkcionuojančiam statiniui ar įrenginiui su priklausiniais eksploatuoti reikalingos žemės sklypo dalys ir nustatomas šių dalių plotas, išskyrus atvejus, kai žemės sklypo dalių, kurių reikia statiniui ar įrenginiui su priklausiniais eksploatuoti, plotas nustatytas teritorijų planavimo dokumente ar žemės valdos projekte.</w:t>
      </w:r>
    </w:p>
    <w:p w14:paraId="73F980D4" w14:textId="3251FDF0" w:rsidR="00BF0EC2" w:rsidRPr="000555F6" w:rsidRDefault="00BF0EC2" w:rsidP="003A5CA7">
      <w:pPr>
        <w:widowControl w:val="0"/>
        <w:spacing w:after="0" w:line="240" w:lineRule="auto"/>
        <w:ind w:firstLine="1247"/>
        <w:jc w:val="both"/>
        <w:rPr>
          <w:rFonts w:ascii="Times New Roman" w:hAnsi="Times New Roman" w:cs="Times New Roman"/>
          <w:sz w:val="24"/>
          <w:szCs w:val="24"/>
          <w:lang w:val="lt-LT" w:eastAsia="lt-LT"/>
        </w:rPr>
      </w:pPr>
      <w:r w:rsidRPr="00BF0EC2">
        <w:rPr>
          <w:rFonts w:ascii="Times New Roman" w:hAnsi="Times New Roman" w:cs="Times New Roman"/>
          <w:color w:val="000000"/>
          <w:sz w:val="24"/>
          <w:szCs w:val="24"/>
          <w:lang w:val="lt-LT"/>
        </w:rPr>
        <w:t>Kitos paskirties valstybinės žemės sklypų, parduodamų ar išnuomojamų ne aukciono būdu administravimo metodikos,  patvirtintos Lietuvos Respublikos aplinkos ministro 2024</w:t>
      </w:r>
      <w:r w:rsidRPr="00BF0EC2">
        <w:rPr>
          <w:rFonts w:ascii="Times New Roman" w:hAnsi="Times New Roman" w:cs="Times New Roman"/>
          <w:b/>
          <w:bCs/>
          <w:color w:val="000000"/>
          <w:sz w:val="24"/>
          <w:szCs w:val="24"/>
          <w:lang w:val="lt-LT"/>
        </w:rPr>
        <w:t> </w:t>
      </w:r>
      <w:r w:rsidRPr="00BF0EC2">
        <w:rPr>
          <w:rFonts w:ascii="Times New Roman" w:hAnsi="Times New Roman" w:cs="Times New Roman"/>
          <w:color w:val="000000"/>
          <w:sz w:val="24"/>
          <w:szCs w:val="24"/>
          <w:lang w:val="lt-LT"/>
        </w:rPr>
        <w:t xml:space="preserve">m. liepos 21 d. įsakymu Nr. D1-247 ,,Dėl kitos paskirties valstybinės žemės sklypų, parduodamų ar išnuomojamų ne aukciono būdu, administravimo metodikos patvirtinimo“ </w:t>
      </w:r>
      <w:r>
        <w:rPr>
          <w:rFonts w:ascii="Times New Roman" w:hAnsi="Times New Roman" w:cs="Times New Roman"/>
          <w:sz w:val="24"/>
          <w:szCs w:val="24"/>
          <w:lang w:val="lt-LT"/>
        </w:rPr>
        <w:t>(</w:t>
      </w:r>
      <w:r>
        <w:rPr>
          <w:rFonts w:ascii="Times New Roman" w:hAnsi="Times New Roman" w:cs="Times New Roman"/>
          <w:color w:val="000000"/>
          <w:sz w:val="24"/>
          <w:szCs w:val="24"/>
          <w:lang w:val="lt-LT" w:eastAsia="lt-LT"/>
        </w:rPr>
        <w:t xml:space="preserve">toliau – Metodika) </w:t>
      </w:r>
      <w:r w:rsidRPr="00BF0EC2">
        <w:rPr>
          <w:rFonts w:ascii="Times New Roman" w:hAnsi="Times New Roman" w:cs="Times New Roman"/>
          <w:color w:val="000000"/>
          <w:sz w:val="24"/>
          <w:szCs w:val="24"/>
          <w:lang w:val="lt-LT" w:eastAsia="lt-LT"/>
        </w:rPr>
        <w:t xml:space="preserve">21 punkte išvardinti  </w:t>
      </w:r>
      <w:r w:rsidRPr="000555F6">
        <w:rPr>
          <w:rFonts w:ascii="Times New Roman" w:hAnsi="Times New Roman" w:cs="Times New Roman"/>
          <w:color w:val="000000"/>
          <w:sz w:val="24"/>
          <w:szCs w:val="24"/>
          <w:lang w:val="lt-LT" w:eastAsia="lt-LT"/>
        </w:rPr>
        <w:t xml:space="preserve">veiksmai kokius turi atlikti valstybinės žemės patikėtinis, tai yra  </w:t>
      </w:r>
      <w:r w:rsidRPr="000555F6">
        <w:rPr>
          <w:rFonts w:ascii="Times New Roman" w:hAnsi="Times New Roman" w:cs="Times New Roman"/>
          <w:sz w:val="24"/>
          <w:szCs w:val="24"/>
          <w:lang w:val="lt-LT" w:eastAsia="lt-LT"/>
        </w:rPr>
        <w:t xml:space="preserve">per 20 darbo dienų nuo pateikimo įvertina jam pateiktą žemės sklypo dalių planą ir jame nurodytus sprendinius: ar žemės sklypo dalys ir, jei poreikis yra, – bendrojo naudojimo plotas, atitinka Metodikos 15 punkte nurodytus kriterijus; ar nepažeidžiami žemės sklypo teisėtų naudotojų teisės ir teisėti interesai bei viešasis interesas; ar pateiktas žemės sklypo dalių planas atitinka Metodikos 17–18 punktų reikalavimus; įvertina, ar pagrįstos Metodikos 19 punkte nurodytų asmenų atsisakymo derinti sprendinius dėl valstybinės žemės sklypo dalių priežastys, ar pagrįstos neatsižvelgimo į Metodikos 20 punkte nurodytų asmenų pateiktas pastabas ir pasiūlymus priežastys. </w:t>
      </w:r>
    </w:p>
    <w:p w14:paraId="45D0303D" w14:textId="77777777" w:rsidR="00BF0EC2" w:rsidRPr="000555F6" w:rsidRDefault="00BF0EC2" w:rsidP="003A5CA7">
      <w:pPr>
        <w:widowControl w:val="0"/>
        <w:spacing w:after="0" w:line="240" w:lineRule="auto"/>
        <w:ind w:firstLine="1247"/>
        <w:jc w:val="both"/>
        <w:rPr>
          <w:rFonts w:ascii="Times New Roman" w:hAnsi="Times New Roman" w:cs="Times New Roman"/>
          <w:sz w:val="24"/>
          <w:szCs w:val="24"/>
          <w:lang w:val="lt-LT" w:eastAsia="lt-LT"/>
        </w:rPr>
      </w:pPr>
      <w:r w:rsidRPr="000555F6">
        <w:rPr>
          <w:rFonts w:ascii="Times New Roman" w:hAnsi="Times New Roman" w:cs="Times New Roman"/>
          <w:sz w:val="24"/>
          <w:szCs w:val="24"/>
          <w:lang w:val="lt-LT" w:eastAsia="lt-LT"/>
        </w:rPr>
        <w:t xml:space="preserve">Žemės sklypo dalių planas tvirtinamas valstybinės žemės sklypo patikėtinio administraciniu sprendimu, kuris pateikiamas Metodikos 19.1, 19.3 papunkčiuose ir 20 punkte </w:t>
      </w:r>
      <w:r w:rsidRPr="000555F6">
        <w:rPr>
          <w:rFonts w:ascii="Times New Roman" w:hAnsi="Times New Roman" w:cs="Times New Roman"/>
          <w:sz w:val="24"/>
          <w:szCs w:val="24"/>
          <w:lang w:val="lt-LT" w:eastAsia="lt-LT"/>
        </w:rPr>
        <w:lastRenderedPageBreak/>
        <w:t>nurodytiems asmenims Metodikos 20 punkte nustatytais būdais. Jei valstybinės žemės patikėtinis atsisako tvirtinti jam pateiktą žemės sklypo dalių planą, jis privalo atsisakymą išsamiai pagrįsti priimtame administraciniame sprendime. Administraciniame sprendime nurodoma jo apskundimo tvarka.</w:t>
      </w:r>
    </w:p>
    <w:p w14:paraId="0D3FD9FC" w14:textId="694906CF" w:rsidR="00EF326D" w:rsidRPr="00BF0EC2" w:rsidRDefault="00EF326D" w:rsidP="003A5CA7">
      <w:pPr>
        <w:spacing w:after="0" w:line="240" w:lineRule="auto"/>
        <w:ind w:firstLine="1247"/>
        <w:jc w:val="both"/>
        <w:rPr>
          <w:rFonts w:ascii="Times New Roman" w:hAnsi="Times New Roman" w:cs="Times New Roman"/>
          <w:b/>
          <w:sz w:val="24"/>
          <w:szCs w:val="24"/>
          <w:lang w:val="lt-LT"/>
        </w:rPr>
      </w:pPr>
    </w:p>
    <w:p w14:paraId="659A5D2E" w14:textId="77777777" w:rsidR="00EF326D" w:rsidRDefault="00000000" w:rsidP="003A5CA7">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6DF5963C" w14:textId="479FE488" w:rsidR="00EF326D" w:rsidRDefault="00000000" w:rsidP="003A5CA7">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Patvirtinus </w:t>
      </w:r>
      <w:r w:rsidR="000555F6">
        <w:rPr>
          <w:rFonts w:ascii="Times New Roman" w:hAnsi="Times New Roman" w:cs="Times New Roman"/>
          <w:sz w:val="24"/>
          <w:szCs w:val="24"/>
          <w:lang w:val="lt-LT"/>
        </w:rPr>
        <w:t>Ž</w:t>
      </w:r>
      <w:r>
        <w:rPr>
          <w:rFonts w:ascii="Times New Roman" w:hAnsi="Times New Roman" w:cs="Times New Roman"/>
          <w:sz w:val="24"/>
          <w:szCs w:val="24"/>
          <w:lang w:val="lt-LT"/>
        </w:rPr>
        <w:t xml:space="preserve">emės sklypo dalių </w:t>
      </w:r>
      <w:r w:rsidR="000555F6">
        <w:rPr>
          <w:rFonts w:ascii="Times New Roman" w:hAnsi="Times New Roman" w:cs="Times New Roman"/>
          <w:sz w:val="24"/>
          <w:szCs w:val="24"/>
          <w:lang w:val="lt-LT"/>
        </w:rPr>
        <w:t>planą</w:t>
      </w:r>
      <w:r>
        <w:rPr>
          <w:rFonts w:ascii="Times New Roman" w:hAnsi="Times New Roman" w:cs="Times New Roman"/>
          <w:sz w:val="24"/>
          <w:szCs w:val="24"/>
          <w:lang w:val="lt-LT"/>
        </w:rPr>
        <w:t xml:space="preserve"> pastatų savininka</w:t>
      </w:r>
      <w:r w:rsidR="000555F6">
        <w:rPr>
          <w:rFonts w:ascii="Times New Roman" w:hAnsi="Times New Roman" w:cs="Times New Roman"/>
          <w:sz w:val="24"/>
          <w:szCs w:val="24"/>
          <w:lang w:val="lt-LT"/>
        </w:rPr>
        <w:t>s</w:t>
      </w:r>
      <w:r>
        <w:rPr>
          <w:rFonts w:ascii="Times New Roman" w:hAnsi="Times New Roman" w:cs="Times New Roman"/>
          <w:sz w:val="24"/>
          <w:szCs w:val="24"/>
          <w:lang w:val="lt-LT"/>
        </w:rPr>
        <w:t xml:space="preserve"> galės teikti prašym</w:t>
      </w:r>
      <w:r w:rsidR="000555F6">
        <w:rPr>
          <w:rFonts w:ascii="Times New Roman" w:hAnsi="Times New Roman" w:cs="Times New Roman"/>
          <w:sz w:val="24"/>
          <w:szCs w:val="24"/>
          <w:lang w:val="lt-LT"/>
        </w:rPr>
        <w:t>ą</w:t>
      </w:r>
      <w:r>
        <w:rPr>
          <w:rFonts w:ascii="Times New Roman" w:hAnsi="Times New Roman" w:cs="Times New Roman"/>
          <w:sz w:val="24"/>
          <w:szCs w:val="24"/>
          <w:lang w:val="lt-LT"/>
        </w:rPr>
        <w:t xml:space="preserve"> </w:t>
      </w:r>
      <w:r w:rsidR="000555F6">
        <w:rPr>
          <w:rFonts w:ascii="Times New Roman" w:hAnsi="Times New Roman" w:cs="Times New Roman"/>
          <w:sz w:val="24"/>
          <w:szCs w:val="24"/>
          <w:lang w:val="lt-LT"/>
        </w:rPr>
        <w:t xml:space="preserve">Nacionalinei žemės tarnybai prie Aplinkos ministerijos dėl žemės sklypo </w:t>
      </w:r>
      <w:r>
        <w:rPr>
          <w:rFonts w:ascii="Times New Roman" w:hAnsi="Times New Roman" w:cs="Times New Roman"/>
          <w:sz w:val="24"/>
          <w:szCs w:val="24"/>
          <w:lang w:val="lt-LT"/>
        </w:rPr>
        <w:t>privatizavimo</w:t>
      </w:r>
      <w:r w:rsidR="000555F6">
        <w:rPr>
          <w:rFonts w:ascii="Times New Roman" w:hAnsi="Times New Roman" w:cs="Times New Roman"/>
          <w:sz w:val="24"/>
          <w:szCs w:val="24"/>
          <w:lang w:val="lt-LT"/>
        </w:rPr>
        <w:t xml:space="preserve">. </w:t>
      </w:r>
    </w:p>
    <w:p w14:paraId="0191648D" w14:textId="77777777" w:rsidR="00EF326D" w:rsidRDefault="00EF326D" w:rsidP="003A5CA7">
      <w:pPr>
        <w:spacing w:after="0" w:line="240" w:lineRule="auto"/>
        <w:ind w:firstLine="1247"/>
        <w:rPr>
          <w:rFonts w:ascii="Times New Roman" w:eastAsia="Times New Roman" w:hAnsi="Times New Roman" w:cs="Times New Roman"/>
          <w:b/>
          <w:sz w:val="24"/>
          <w:szCs w:val="24"/>
          <w:lang w:val="lt-LT"/>
        </w:rPr>
      </w:pPr>
    </w:p>
    <w:p w14:paraId="41CB264D" w14:textId="77777777" w:rsidR="00EF326D" w:rsidRDefault="00000000" w:rsidP="003A5CA7">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98930D7" w14:textId="77777777" w:rsidR="00EF326D" w:rsidRDefault="00000000" w:rsidP="003A5CA7">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0F237762" w14:textId="77777777" w:rsidR="00EF326D" w:rsidRDefault="00EF326D" w:rsidP="003A5CA7">
      <w:pPr>
        <w:spacing w:after="0" w:line="240" w:lineRule="auto"/>
        <w:ind w:firstLine="1247"/>
        <w:rPr>
          <w:rFonts w:ascii="Times New Roman" w:eastAsia="Times New Roman" w:hAnsi="Times New Roman" w:cs="Times New Roman"/>
          <w:b/>
          <w:sz w:val="24"/>
          <w:szCs w:val="24"/>
          <w:lang w:val="lt-LT"/>
        </w:rPr>
      </w:pPr>
    </w:p>
    <w:p w14:paraId="5EA7A4D2" w14:textId="77777777" w:rsidR="00EF326D" w:rsidRDefault="00000000" w:rsidP="003A5CA7">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606AEB4C" w14:textId="77777777" w:rsidR="00EF326D" w:rsidRDefault="00000000" w:rsidP="003A5CA7">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00D1A8BE" w14:textId="77777777" w:rsidR="00EF326D" w:rsidRDefault="00000000" w:rsidP="003A5CA7">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EF326D">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68AF5" w14:textId="77777777" w:rsidR="004817F3" w:rsidRDefault="004817F3">
      <w:pPr>
        <w:spacing w:after="0" w:line="240" w:lineRule="auto"/>
      </w:pPr>
      <w:r>
        <w:separator/>
      </w:r>
    </w:p>
  </w:endnote>
  <w:endnote w:type="continuationSeparator" w:id="0">
    <w:p w14:paraId="2EA33FF7" w14:textId="77777777" w:rsidR="004817F3" w:rsidRDefault="004817F3">
      <w:pPr>
        <w:spacing w:after="0" w:line="240" w:lineRule="auto"/>
      </w:pPr>
      <w:r>
        <w:continuationSeparator/>
      </w:r>
    </w:p>
  </w:endnote>
  <w:endnote w:type="continuationNotice" w:id="1">
    <w:p w14:paraId="073378EC" w14:textId="77777777" w:rsidR="004817F3" w:rsidRDefault="004817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4FA0B" w14:textId="77777777" w:rsidR="004817F3" w:rsidRDefault="004817F3">
      <w:pPr>
        <w:spacing w:after="0" w:line="240" w:lineRule="auto"/>
      </w:pPr>
      <w:r>
        <w:separator/>
      </w:r>
    </w:p>
  </w:footnote>
  <w:footnote w:type="continuationSeparator" w:id="0">
    <w:p w14:paraId="3736897D" w14:textId="77777777" w:rsidR="004817F3" w:rsidRDefault="004817F3">
      <w:pPr>
        <w:spacing w:after="0" w:line="240" w:lineRule="auto"/>
      </w:pPr>
      <w:r>
        <w:continuationSeparator/>
      </w:r>
    </w:p>
  </w:footnote>
  <w:footnote w:type="continuationNotice" w:id="1">
    <w:p w14:paraId="77A751CF" w14:textId="77777777" w:rsidR="004817F3" w:rsidRDefault="004817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4983D95F" w14:textId="77777777" w:rsidR="00EF326D" w:rsidRDefault="00000000">
        <w:pPr>
          <w:pStyle w:val="Antrats"/>
          <w:jc w:val="center"/>
        </w:pPr>
        <w:r>
          <w:fldChar w:fldCharType="begin"/>
        </w:r>
        <w:r>
          <w:instrText>PAGE   \* MERGEFORMAT</w:instrText>
        </w:r>
        <w:r>
          <w:fldChar w:fldCharType="separate"/>
        </w:r>
        <w:r>
          <w:rPr>
            <w:lang w:val="lt-LT"/>
          </w:rPr>
          <w:t>2</w:t>
        </w:r>
        <w:r>
          <w:fldChar w:fldCharType="end"/>
        </w:r>
      </w:p>
    </w:sdtContent>
  </w:sdt>
  <w:p w14:paraId="6236EEA5" w14:textId="77777777" w:rsidR="00EF326D" w:rsidRDefault="00EF326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4FBBA" w14:textId="77777777" w:rsidR="00EF326D" w:rsidRDefault="00EF326D">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31531"/>
    <w:multiLevelType w:val="hybridMultilevel"/>
    <w:tmpl w:val="733EAD1E"/>
    <w:lvl w:ilvl="0" w:tplc="FF38A4DC">
      <w:start w:val="1"/>
      <w:numFmt w:val="decimal"/>
      <w:lvlText w:val="%1."/>
      <w:lvlJc w:val="left"/>
      <w:pPr>
        <w:ind w:left="1607" w:hanging="360"/>
      </w:pPr>
      <w:rPr>
        <w:rFonts w:hint="default"/>
      </w:rPr>
    </w:lvl>
    <w:lvl w:ilvl="1" w:tplc="24C873F8">
      <w:start w:val="1"/>
      <w:numFmt w:val="lowerLetter"/>
      <w:lvlText w:val="%2."/>
      <w:lvlJc w:val="left"/>
      <w:pPr>
        <w:ind w:left="2327" w:hanging="360"/>
      </w:pPr>
    </w:lvl>
    <w:lvl w:ilvl="2" w:tplc="6FFEFD8A">
      <w:start w:val="1"/>
      <w:numFmt w:val="lowerRoman"/>
      <w:lvlText w:val="%3."/>
      <w:lvlJc w:val="right"/>
      <w:pPr>
        <w:ind w:left="3047" w:hanging="180"/>
      </w:pPr>
    </w:lvl>
    <w:lvl w:ilvl="3" w:tplc="1CA68C76">
      <w:start w:val="1"/>
      <w:numFmt w:val="decimal"/>
      <w:lvlText w:val="%4."/>
      <w:lvlJc w:val="left"/>
      <w:pPr>
        <w:ind w:left="3767" w:hanging="360"/>
      </w:pPr>
    </w:lvl>
    <w:lvl w:ilvl="4" w:tplc="3092DECC">
      <w:start w:val="1"/>
      <w:numFmt w:val="lowerLetter"/>
      <w:lvlText w:val="%5."/>
      <w:lvlJc w:val="left"/>
      <w:pPr>
        <w:ind w:left="4487" w:hanging="360"/>
      </w:pPr>
    </w:lvl>
    <w:lvl w:ilvl="5" w:tplc="C82E2FDC">
      <w:start w:val="1"/>
      <w:numFmt w:val="lowerRoman"/>
      <w:lvlText w:val="%6."/>
      <w:lvlJc w:val="right"/>
      <w:pPr>
        <w:ind w:left="5207" w:hanging="180"/>
      </w:pPr>
    </w:lvl>
    <w:lvl w:ilvl="6" w:tplc="78829010">
      <w:start w:val="1"/>
      <w:numFmt w:val="decimal"/>
      <w:lvlText w:val="%7."/>
      <w:lvlJc w:val="left"/>
      <w:pPr>
        <w:ind w:left="5927" w:hanging="360"/>
      </w:pPr>
    </w:lvl>
    <w:lvl w:ilvl="7" w:tplc="1C16B71C">
      <w:start w:val="1"/>
      <w:numFmt w:val="lowerLetter"/>
      <w:lvlText w:val="%8."/>
      <w:lvlJc w:val="left"/>
      <w:pPr>
        <w:ind w:left="6647" w:hanging="360"/>
      </w:pPr>
    </w:lvl>
    <w:lvl w:ilvl="8" w:tplc="46D60846">
      <w:start w:val="1"/>
      <w:numFmt w:val="lowerRoman"/>
      <w:lvlText w:val="%9."/>
      <w:lvlJc w:val="right"/>
      <w:pPr>
        <w:ind w:left="7367" w:hanging="180"/>
      </w:pPr>
    </w:lvl>
  </w:abstractNum>
  <w:abstractNum w:abstractNumId="1" w15:restartNumberingAfterBreak="0">
    <w:nsid w:val="5D3D3CF5"/>
    <w:multiLevelType w:val="hybridMultilevel"/>
    <w:tmpl w:val="8EB409C6"/>
    <w:lvl w:ilvl="0" w:tplc="5EFA2B8C">
      <w:start w:val="1"/>
      <w:numFmt w:val="decimal"/>
      <w:lvlText w:val="%1."/>
      <w:lvlJc w:val="left"/>
      <w:pPr>
        <w:ind w:left="1211" w:hanging="360"/>
      </w:pPr>
      <w:rPr>
        <w:rFonts w:hint="default"/>
      </w:rPr>
    </w:lvl>
    <w:lvl w:ilvl="1" w:tplc="EE02453C">
      <w:start w:val="1"/>
      <w:numFmt w:val="lowerLetter"/>
      <w:lvlText w:val="%2."/>
      <w:lvlJc w:val="left"/>
      <w:pPr>
        <w:ind w:left="1931" w:hanging="360"/>
      </w:pPr>
    </w:lvl>
    <w:lvl w:ilvl="2" w:tplc="989881BC">
      <w:start w:val="1"/>
      <w:numFmt w:val="lowerRoman"/>
      <w:lvlText w:val="%3."/>
      <w:lvlJc w:val="right"/>
      <w:pPr>
        <w:ind w:left="2651" w:hanging="180"/>
      </w:pPr>
    </w:lvl>
    <w:lvl w:ilvl="3" w:tplc="A3963624">
      <w:start w:val="1"/>
      <w:numFmt w:val="decimal"/>
      <w:lvlText w:val="%4."/>
      <w:lvlJc w:val="left"/>
      <w:pPr>
        <w:ind w:left="3371" w:hanging="360"/>
      </w:pPr>
    </w:lvl>
    <w:lvl w:ilvl="4" w:tplc="5A503872">
      <w:start w:val="1"/>
      <w:numFmt w:val="lowerLetter"/>
      <w:lvlText w:val="%5."/>
      <w:lvlJc w:val="left"/>
      <w:pPr>
        <w:ind w:left="4091" w:hanging="360"/>
      </w:pPr>
    </w:lvl>
    <w:lvl w:ilvl="5" w:tplc="BA026AE2">
      <w:start w:val="1"/>
      <w:numFmt w:val="lowerRoman"/>
      <w:lvlText w:val="%6."/>
      <w:lvlJc w:val="right"/>
      <w:pPr>
        <w:ind w:left="4811" w:hanging="180"/>
      </w:pPr>
    </w:lvl>
    <w:lvl w:ilvl="6" w:tplc="D28844A4">
      <w:start w:val="1"/>
      <w:numFmt w:val="decimal"/>
      <w:lvlText w:val="%7."/>
      <w:lvlJc w:val="left"/>
      <w:pPr>
        <w:ind w:left="5531" w:hanging="360"/>
      </w:pPr>
    </w:lvl>
    <w:lvl w:ilvl="7" w:tplc="DD56A9CC">
      <w:start w:val="1"/>
      <w:numFmt w:val="lowerLetter"/>
      <w:lvlText w:val="%8."/>
      <w:lvlJc w:val="left"/>
      <w:pPr>
        <w:ind w:left="6251" w:hanging="360"/>
      </w:pPr>
    </w:lvl>
    <w:lvl w:ilvl="8" w:tplc="6084219A">
      <w:start w:val="1"/>
      <w:numFmt w:val="lowerRoman"/>
      <w:lvlText w:val="%9."/>
      <w:lvlJc w:val="right"/>
      <w:pPr>
        <w:ind w:left="6971" w:hanging="180"/>
      </w:pPr>
    </w:lvl>
  </w:abstractNum>
  <w:num w:numId="1" w16cid:durableId="1550335636">
    <w:abstractNumId w:val="1"/>
  </w:num>
  <w:num w:numId="2" w16cid:durableId="39524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0DE"/>
    <w:rsid w:val="00050848"/>
    <w:rsid w:val="000555F6"/>
    <w:rsid w:val="002B0B5A"/>
    <w:rsid w:val="002D7F46"/>
    <w:rsid w:val="00334C3A"/>
    <w:rsid w:val="003A5CA7"/>
    <w:rsid w:val="004344F3"/>
    <w:rsid w:val="004817F3"/>
    <w:rsid w:val="00597479"/>
    <w:rsid w:val="005B6D64"/>
    <w:rsid w:val="006A0531"/>
    <w:rsid w:val="00934A08"/>
    <w:rsid w:val="009C33BC"/>
    <w:rsid w:val="009F190B"/>
    <w:rsid w:val="00A861DF"/>
    <w:rsid w:val="00B67A0C"/>
    <w:rsid w:val="00BF0EC2"/>
    <w:rsid w:val="00DB40DE"/>
    <w:rsid w:val="00EF326D"/>
    <w:rsid w:val="00F71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4D1C6"/>
  <w15:docId w15:val="{6FD18798-ECC1-47B1-9655-0D61404AC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skinamasis+rastas+D&#279;l+&#382;em&#279;s+sklypo,+esan&#269;io+Mokyklos+g.+3,+Skuodo+mieste,+dali&#371;+dyd&#382;i&#371;+nustaty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AF876-36BF-41BB-9F4D-DFF7CE896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Aiskinamasis+rastas+Dėl+žemės+sklypo,+esančio+Mokyklos+g.+3,+Skuodo+mieste,+dalių+dydžių+nustatymo</Template>
  <TotalTime>11</TotalTime>
  <Pages>2</Pages>
  <Words>3214</Words>
  <Characters>1833</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2025-03-17T06:34:00Z</dcterms:created>
  <dcterms:modified xsi:type="dcterms:W3CDTF">2025-03-17T06:35:00Z</dcterms:modified>
</cp:coreProperties>
</file>